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-1231983</wp:posOffset>
            </wp:positionH>
            <wp:positionV relativeFrom="paragraph">
              <wp:posOffset>-403666</wp:posOffset>
            </wp:positionV>
            <wp:extent cx="7939405" cy="755015"/>
            <wp:effectExtent l="0" t="0" r="4445" b="6985"/>
            <wp:wrapNone/>
            <wp:docPr id="1" name="Рисунок 1" descr="СИИМЕД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ИМЕД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0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20"/>
          <w:szCs w:val="20"/>
          <w:lang w:eastAsia="en-US"/>
        </w:rPr>
      </w:pPr>
    </w:p>
    <w:p w:rsidR="000D6571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b/>
          <w:sz w:val="20"/>
          <w:szCs w:val="20"/>
          <w:lang w:eastAsia="en-US"/>
        </w:rPr>
      </w:pPr>
    </w:p>
    <w:p w:rsidR="000D6571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b/>
          <w:sz w:val="20"/>
          <w:szCs w:val="20"/>
          <w:lang w:eastAsia="en-US"/>
        </w:rPr>
      </w:pPr>
    </w:p>
    <w:p w:rsidR="000D6571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b/>
          <w:sz w:val="20"/>
          <w:szCs w:val="20"/>
          <w:lang w:eastAsia="en-US"/>
        </w:rPr>
      </w:pPr>
      <w:r w:rsidRPr="0053515E">
        <w:rPr>
          <w:rFonts w:eastAsia="Calibri"/>
          <w:b/>
          <w:sz w:val="20"/>
          <w:szCs w:val="20"/>
          <w:lang w:eastAsia="en-US"/>
        </w:rPr>
        <w:t xml:space="preserve">Приложение № </w:t>
      </w:r>
      <w:r w:rsidR="00A75A45">
        <w:rPr>
          <w:rFonts w:eastAsia="Calibri"/>
          <w:b/>
          <w:sz w:val="20"/>
          <w:szCs w:val="20"/>
          <w:lang w:eastAsia="en-US"/>
        </w:rPr>
        <w:t>4</w:t>
      </w:r>
    </w:p>
    <w:p w:rsidR="00A5309C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16"/>
          <w:szCs w:val="16"/>
          <w:lang w:eastAsia="en-US"/>
        </w:rPr>
      </w:pPr>
      <w:r w:rsidRPr="000D6571">
        <w:rPr>
          <w:rFonts w:eastAsia="Calibri"/>
          <w:sz w:val="16"/>
          <w:szCs w:val="16"/>
          <w:lang w:eastAsia="en-US"/>
        </w:rPr>
        <w:t>К Положению «О порядке проведения в АНО ДПО</w:t>
      </w:r>
    </w:p>
    <w:p w:rsidR="00A5309C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16"/>
          <w:szCs w:val="16"/>
          <w:lang w:eastAsia="en-US"/>
        </w:rPr>
      </w:pPr>
      <w:r w:rsidRPr="000D6571">
        <w:rPr>
          <w:rFonts w:eastAsia="Calibri"/>
          <w:sz w:val="16"/>
          <w:szCs w:val="16"/>
          <w:lang w:eastAsia="en-US"/>
        </w:rPr>
        <w:t xml:space="preserve"> «СИИМЕД «ЛИ ВЕСТ» конкурса на замещение должностей </w:t>
      </w:r>
    </w:p>
    <w:p w:rsidR="00A5309C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16"/>
          <w:szCs w:val="16"/>
          <w:lang w:eastAsia="en-US"/>
        </w:rPr>
      </w:pPr>
      <w:r w:rsidRPr="000D6571">
        <w:rPr>
          <w:rFonts w:eastAsia="Calibri"/>
          <w:sz w:val="16"/>
          <w:szCs w:val="16"/>
          <w:lang w:eastAsia="en-US"/>
        </w:rPr>
        <w:t xml:space="preserve">педагогических работников, относящихся </w:t>
      </w:r>
    </w:p>
    <w:p w:rsidR="000D6571" w:rsidRPr="000D6571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1418"/>
        <w:jc w:val="right"/>
        <w:rPr>
          <w:rFonts w:eastAsia="Calibri"/>
          <w:sz w:val="16"/>
          <w:szCs w:val="16"/>
          <w:lang w:eastAsia="en-US"/>
        </w:rPr>
      </w:pPr>
      <w:r w:rsidRPr="000D6571">
        <w:rPr>
          <w:rFonts w:eastAsia="Calibri"/>
          <w:sz w:val="16"/>
          <w:szCs w:val="16"/>
          <w:lang w:eastAsia="en-US"/>
        </w:rPr>
        <w:t>к профессорско-преподавательскому составу»</w:t>
      </w:r>
      <w:r w:rsidR="00A5309C">
        <w:rPr>
          <w:rFonts w:eastAsia="Calibri"/>
          <w:sz w:val="16"/>
          <w:szCs w:val="16"/>
          <w:lang w:eastAsia="en-US"/>
        </w:rPr>
        <w:t xml:space="preserve"> от 04.02. 2022 г.</w:t>
      </w:r>
      <w:r w:rsidRPr="000D6571">
        <w:rPr>
          <w:rFonts w:eastAsia="Calibri"/>
          <w:sz w:val="16"/>
          <w:szCs w:val="16"/>
          <w:lang w:eastAsia="en-US"/>
        </w:rPr>
        <w:t xml:space="preserve"> </w:t>
      </w:r>
    </w:p>
    <w:p w:rsidR="00A75A45" w:rsidRPr="0053515E" w:rsidRDefault="00A75A45" w:rsidP="00A75A45">
      <w:pPr>
        <w:pStyle w:val="a3"/>
        <w:tabs>
          <w:tab w:val="left" w:pos="1560"/>
        </w:tabs>
        <w:spacing w:before="0" w:beforeAutospacing="0" w:after="0" w:afterAutospacing="0"/>
        <w:ind w:left="720" w:firstLine="851"/>
        <w:jc w:val="center"/>
        <w:rPr>
          <w:rFonts w:eastAsia="Calibri"/>
          <w:b/>
          <w:sz w:val="20"/>
          <w:szCs w:val="20"/>
          <w:lang w:eastAsia="en-US"/>
        </w:rPr>
      </w:pPr>
      <w:r w:rsidRPr="0053515E">
        <w:rPr>
          <w:rFonts w:eastAsia="Calibri"/>
          <w:b/>
          <w:sz w:val="20"/>
          <w:szCs w:val="20"/>
          <w:lang w:eastAsia="en-US"/>
        </w:rPr>
        <w:t>Квалификационные характеристики по должностям профессорско-преподавательского состава</w:t>
      </w:r>
    </w:p>
    <w:p w:rsidR="00A75A45" w:rsidRPr="0053515E" w:rsidRDefault="00A75A45" w:rsidP="00A75A45">
      <w:pPr>
        <w:pStyle w:val="a3"/>
        <w:tabs>
          <w:tab w:val="left" w:pos="1560"/>
        </w:tabs>
        <w:spacing w:before="0" w:beforeAutospacing="0" w:after="0" w:afterAutospacing="0"/>
        <w:ind w:left="720" w:firstLine="851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A75A45" w:rsidRPr="0053515E" w:rsidTr="00381FF9">
        <w:tc>
          <w:tcPr>
            <w:tcW w:w="9639" w:type="dxa"/>
            <w:gridSpan w:val="2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b/>
                <w:sz w:val="20"/>
                <w:szCs w:val="20"/>
                <w:lang w:eastAsia="en-US"/>
              </w:rPr>
              <w:t>Преподаватель специальных дисциплин</w:t>
            </w:r>
          </w:p>
        </w:tc>
      </w:tr>
      <w:tr w:rsidR="00A75A45" w:rsidRPr="0053515E" w:rsidTr="00381FF9">
        <w:trPr>
          <w:trHeight w:val="1035"/>
        </w:trPr>
        <w:tc>
          <w:tcPr>
            <w:tcW w:w="2127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b/>
                <w:sz w:val="20"/>
                <w:szCs w:val="20"/>
                <w:lang w:eastAsia="en-US"/>
              </w:rPr>
              <w:t>Должен знать</w:t>
            </w:r>
          </w:p>
        </w:tc>
        <w:tc>
          <w:tcPr>
            <w:tcW w:w="7512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3515E">
              <w:rPr>
                <w:rFonts w:eastAsia="Calibri"/>
                <w:sz w:val="20"/>
                <w:szCs w:val="20"/>
                <w:lang w:eastAsia="en-US"/>
              </w:rPr>
              <w:t>Законы и иные нормативные правовые акты Российской Федерации по вопросам дополнительного профессионального образования; локальные нормативные акты образовательного учреждения; образовательные стандарты по соответствующим программам дополнительного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обучения;</w:t>
            </w:r>
            <w:proofErr w:type="gramEnd"/>
            <w:r w:rsidRPr="0053515E">
              <w:rPr>
                <w:rFonts w:eastAsia="Calibri"/>
                <w:sz w:val="20"/>
                <w:szCs w:val="20"/>
                <w:lang w:eastAsia="en-US"/>
              </w:rPr>
              <w:t xml:space="preserve">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устройствах, в том числе предназначенных для передачи информации; основы экологии, права, социологии; правила по охране труда и пожарной безопасности.</w:t>
            </w:r>
          </w:p>
        </w:tc>
      </w:tr>
      <w:tr w:rsidR="00A75A45" w:rsidRPr="0053515E" w:rsidTr="00381FF9">
        <w:trPr>
          <w:trHeight w:val="1035"/>
        </w:trPr>
        <w:tc>
          <w:tcPr>
            <w:tcW w:w="2127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b/>
                <w:sz w:val="20"/>
                <w:szCs w:val="20"/>
                <w:lang w:eastAsia="en-US"/>
              </w:rPr>
              <w:t>Требования к квалификации</w:t>
            </w:r>
          </w:p>
        </w:tc>
        <w:tc>
          <w:tcPr>
            <w:tcW w:w="7512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>Высшее профессиональное образование, направленность (профиль) которого соответствует преподаваемому учебному курсу, дисциплине (модулю).</w:t>
            </w:r>
          </w:p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 xml:space="preserve">При несоответствии направленности образования – дополнительная профессиональная переподготовка, направленность (профиль) которой соответствует преподаваемому учебному курсу, дисциплине (модулю). </w:t>
            </w:r>
          </w:p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75A45" w:rsidRPr="0053515E" w:rsidTr="00381FF9">
        <w:tc>
          <w:tcPr>
            <w:tcW w:w="2127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b/>
                <w:sz w:val="20"/>
                <w:szCs w:val="20"/>
                <w:lang w:eastAsia="en-US"/>
              </w:rPr>
              <w:t>Требования к стажу работы</w:t>
            </w:r>
          </w:p>
        </w:tc>
        <w:tc>
          <w:tcPr>
            <w:tcW w:w="7512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>Стаж работы в образовательном учреждении не менее 1 года, при наличии послевузовского (аспирантура, ординатура, адъюнктура) или ученой степени кандидата наук – без предъявления к стажу работы.</w:t>
            </w:r>
          </w:p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5A45" w:rsidRPr="0053515E" w:rsidTr="00381FF9">
        <w:tc>
          <w:tcPr>
            <w:tcW w:w="2127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b/>
                <w:sz w:val="20"/>
                <w:szCs w:val="20"/>
                <w:lang w:eastAsia="en-US"/>
              </w:rPr>
              <w:t>Специальные требования</w:t>
            </w:r>
          </w:p>
        </w:tc>
        <w:tc>
          <w:tcPr>
            <w:tcW w:w="7512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>Дополнительное образование и практический опыт в сфере интегративной медицины.</w:t>
            </w:r>
          </w:p>
        </w:tc>
      </w:tr>
      <w:tr w:rsidR="00A75A45" w:rsidRPr="0053515E" w:rsidTr="00381FF9">
        <w:tc>
          <w:tcPr>
            <w:tcW w:w="9639" w:type="dxa"/>
            <w:gridSpan w:val="2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b/>
                <w:sz w:val="20"/>
                <w:szCs w:val="20"/>
                <w:lang w:eastAsia="en-US"/>
              </w:rPr>
              <w:t>Старший преподаватель</w:t>
            </w:r>
          </w:p>
        </w:tc>
      </w:tr>
      <w:tr w:rsidR="00A75A45" w:rsidRPr="0053515E" w:rsidTr="00381FF9">
        <w:tc>
          <w:tcPr>
            <w:tcW w:w="2127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b/>
                <w:sz w:val="20"/>
                <w:szCs w:val="20"/>
                <w:lang w:eastAsia="en-US"/>
              </w:rPr>
              <w:t>Должен знать</w:t>
            </w:r>
          </w:p>
        </w:tc>
        <w:tc>
          <w:tcPr>
            <w:tcW w:w="7512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3515E">
              <w:rPr>
                <w:rFonts w:eastAsia="Calibri"/>
                <w:sz w:val="20"/>
                <w:szCs w:val="20"/>
                <w:lang w:eastAsia="en-US"/>
              </w:rPr>
              <w:t>Законы и иные нормативные правовые акты Российской Федерации по вопросам дополнительного профессионального образования; локальные нормативные акты образовательного учреждения; образовательные стандарты по соответствующим программам дополнительного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обучения;</w:t>
            </w:r>
            <w:proofErr w:type="gramEnd"/>
            <w:r w:rsidRPr="0053515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3515E">
              <w:rPr>
                <w:rFonts w:eastAsia="Calibri"/>
                <w:sz w:val="20"/>
                <w:szCs w:val="20"/>
                <w:lang w:eastAsia="en-US"/>
              </w:rPr>
              <w:t>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устройствах, в том числе предназначенных для передачи информации;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      </w:r>
            <w:proofErr w:type="gramEnd"/>
          </w:p>
        </w:tc>
      </w:tr>
      <w:tr w:rsidR="00A75A45" w:rsidRPr="0053515E" w:rsidTr="00381FF9">
        <w:tc>
          <w:tcPr>
            <w:tcW w:w="2127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b/>
                <w:sz w:val="20"/>
                <w:szCs w:val="20"/>
                <w:lang w:eastAsia="en-US"/>
              </w:rPr>
              <w:t>Требования к квалификации</w:t>
            </w:r>
          </w:p>
        </w:tc>
        <w:tc>
          <w:tcPr>
            <w:tcW w:w="7512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>Высшее профессиональное образование, направленность (профиль) которой соответствует преподаваемому учебному курсу, дисциплине (модулю).</w:t>
            </w:r>
          </w:p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>При несоответствии направленности образования – дополнительная профессиональная переподготовка, направленность (профиль) которого соответствует преподаваемому учебному курсу, дисциплине (модулю).</w:t>
            </w:r>
          </w:p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5A45" w:rsidRPr="0053515E" w:rsidTr="00381FF9">
        <w:tc>
          <w:tcPr>
            <w:tcW w:w="2127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b/>
                <w:sz w:val="20"/>
                <w:szCs w:val="20"/>
                <w:lang w:eastAsia="en-US"/>
              </w:rPr>
              <w:t>Требования к стажу работы</w:t>
            </w:r>
          </w:p>
        </w:tc>
        <w:tc>
          <w:tcPr>
            <w:tcW w:w="7512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 xml:space="preserve">Стаж научно-педагогической работы не менее 3 лет, при наличии ученой степени кандидата наук стаж научно-педагогической работы не менее 1 года. </w:t>
            </w:r>
          </w:p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3515E">
              <w:rPr>
                <w:rFonts w:eastAsia="Calibri"/>
                <w:sz w:val="20"/>
                <w:szCs w:val="20"/>
                <w:lang w:eastAsia="en-US"/>
              </w:rPr>
              <w:t>Систематические знания научной, методической или практической деятельности, соответствующей направленности (профилю) образовательной программы и (или) преподаваемому учебному курсу, дисциплине (модулю).</w:t>
            </w:r>
            <w:proofErr w:type="gramEnd"/>
          </w:p>
        </w:tc>
      </w:tr>
      <w:tr w:rsidR="00A75A45" w:rsidRPr="0053515E" w:rsidTr="00381FF9">
        <w:tc>
          <w:tcPr>
            <w:tcW w:w="2127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b/>
                <w:sz w:val="20"/>
                <w:szCs w:val="20"/>
                <w:lang w:eastAsia="en-US"/>
              </w:rPr>
              <w:t>Специальные требования</w:t>
            </w:r>
          </w:p>
        </w:tc>
        <w:tc>
          <w:tcPr>
            <w:tcW w:w="7512" w:type="dxa"/>
            <w:shd w:val="clear" w:color="auto" w:fill="auto"/>
          </w:tcPr>
          <w:p w:rsidR="00A75A45" w:rsidRPr="0053515E" w:rsidRDefault="00A75A45" w:rsidP="00381FF9">
            <w:pPr>
              <w:pStyle w:val="a3"/>
              <w:tabs>
                <w:tab w:val="left" w:pos="1560"/>
              </w:tabs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53515E">
              <w:rPr>
                <w:rFonts w:eastAsia="Calibri"/>
                <w:sz w:val="20"/>
                <w:szCs w:val="20"/>
                <w:lang w:eastAsia="en-US"/>
              </w:rPr>
              <w:t>Дополнительное образование и практический опыт в сфере интегративной медицины.</w:t>
            </w:r>
          </w:p>
        </w:tc>
      </w:tr>
    </w:tbl>
    <w:p w:rsidR="007E62A9" w:rsidRPr="0053515E" w:rsidRDefault="007E62A9" w:rsidP="007E62A9">
      <w:pPr>
        <w:pStyle w:val="a4"/>
        <w:rPr>
          <w:sz w:val="20"/>
          <w:szCs w:val="20"/>
        </w:rPr>
        <w:sectPr w:rsidR="007E62A9" w:rsidRPr="0053515E" w:rsidSect="007E62A9">
          <w:pgSz w:w="11907" w:h="16840"/>
          <w:pgMar w:top="868" w:right="425" w:bottom="360" w:left="1543" w:header="720" w:footer="720" w:gutter="0"/>
          <w:cols w:space="720"/>
          <w:noEndnote/>
        </w:sectPr>
      </w:pPr>
    </w:p>
    <w:p w:rsidR="007E62A9" w:rsidRPr="0053515E" w:rsidRDefault="007E62A9" w:rsidP="007E62A9">
      <w:pPr>
        <w:pStyle w:val="a4"/>
        <w:rPr>
          <w:sz w:val="20"/>
          <w:szCs w:val="20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0D6571" w:rsidRPr="0053515E" w:rsidRDefault="000D6571" w:rsidP="000D6571">
      <w:pPr>
        <w:pStyle w:val="a3"/>
        <w:tabs>
          <w:tab w:val="left" w:pos="1560"/>
        </w:tabs>
        <w:spacing w:before="0" w:beforeAutospacing="0" w:after="0" w:afterAutospacing="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E734E" w:rsidRDefault="006E734E"/>
    <w:sectPr w:rsidR="006E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71"/>
    <w:rsid w:val="00041197"/>
    <w:rsid w:val="000D6571"/>
    <w:rsid w:val="00175A5A"/>
    <w:rsid w:val="006E734E"/>
    <w:rsid w:val="007E62A9"/>
    <w:rsid w:val="00A5309C"/>
    <w:rsid w:val="00A7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7E6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7E6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zolotareva</dc:creator>
  <cp:lastModifiedBy>zolotareva</cp:lastModifiedBy>
  <cp:revision>2</cp:revision>
  <dcterms:created xsi:type="dcterms:W3CDTF">2022-02-25T07:26:00Z</dcterms:created>
  <dcterms:modified xsi:type="dcterms:W3CDTF">2022-02-25T07:26:00Z</dcterms:modified>
</cp:coreProperties>
</file>